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60302B" w:rsidRPr="0060302B" w:rsidRDefault="0060302B" w:rsidP="0060302B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0302B">
        <w:rPr>
          <w:rFonts w:ascii="Arial Narrow" w:eastAsia="Times New Roman" w:hAnsi="Arial Narrow" w:cs="Arial"/>
          <w:b/>
          <w:lang w:eastAsia="es-ES"/>
        </w:rPr>
        <w:t>Artículo 23.-</w:t>
      </w:r>
      <w:r w:rsidRPr="0060302B">
        <w:rPr>
          <w:rFonts w:ascii="Arial Narrow" w:eastAsia="Times New Roman" w:hAnsi="Arial Narrow" w:cs="Arial"/>
          <w:lang w:eastAsia="es-ES"/>
        </w:rPr>
        <w:t xml:space="preserve"> El Comité de Apoyo para la Adjudicación y Fallo de los Concursos de Obra Pública como un Órgano del Ejecutivo del</w:t>
      </w:r>
      <w:bookmarkStart w:id="0" w:name="_GoBack"/>
      <w:bookmarkEnd w:id="0"/>
      <w:r w:rsidRPr="0060302B">
        <w:rPr>
          <w:rFonts w:ascii="Arial Narrow" w:eastAsia="Times New Roman" w:hAnsi="Arial Narrow" w:cs="Arial"/>
          <w:lang w:eastAsia="es-ES"/>
        </w:rPr>
        <w:t xml:space="preserve"> Estado de carácter interinstitucional, tiene por objeto emitir opinión </w:t>
      </w:r>
      <w:r w:rsidRPr="00836D5B">
        <w:rPr>
          <w:rFonts w:ascii="Arial Narrow" w:eastAsia="Times New Roman" w:hAnsi="Arial Narrow" w:cs="Arial"/>
          <w:b/>
          <w:i/>
          <w:u w:val="single"/>
          <w:lang w:eastAsia="es-ES"/>
        </w:rPr>
        <w:t>y dictamen, previo al fallo,</w:t>
      </w:r>
      <w:r w:rsidRPr="0060302B">
        <w:rPr>
          <w:rFonts w:ascii="Arial Narrow" w:eastAsia="Times New Roman" w:hAnsi="Arial Narrow" w:cs="Arial"/>
          <w:lang w:eastAsia="es-ES"/>
        </w:rPr>
        <w:t xml:space="preserve"> respecto de los procedimientos referentes a la adjudicación de obras públicas, tanto por licitación pública como por Invitación a cuando menos tres personas, con las facultades siguientes: </w:t>
      </w:r>
    </w:p>
    <w:p w:rsidR="0060302B" w:rsidRPr="0060302B" w:rsidRDefault="0060302B" w:rsidP="0060302B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60302B" w:rsidRPr="0060302B" w:rsidRDefault="0060302B" w:rsidP="0060302B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60101F" w:rsidRPr="0060101F" w:rsidRDefault="0060101F" w:rsidP="0060101F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60101F">
        <w:rPr>
          <w:rFonts w:ascii="Arial Narrow" w:eastAsia="Times New Roman" w:hAnsi="Arial Narrow" w:cs="Arial"/>
          <w:b/>
          <w:lang w:eastAsia="es-ES"/>
        </w:rPr>
        <w:t>III.</w:t>
      </w:r>
      <w:r w:rsidRPr="0060101F">
        <w:rPr>
          <w:rFonts w:ascii="Arial Narrow" w:eastAsia="Times New Roman" w:hAnsi="Arial Narrow" w:cs="Arial"/>
          <w:lang w:eastAsia="es-ES"/>
        </w:rPr>
        <w:tab/>
      </w:r>
      <w:r w:rsidRPr="0060101F">
        <w:rPr>
          <w:rFonts w:ascii="Arial Narrow" w:eastAsia="Times New Roman" w:hAnsi="Arial Narrow" w:cs="Arial"/>
          <w:b/>
          <w:i/>
          <w:u w:val="single"/>
          <w:lang w:eastAsia="es-ES"/>
        </w:rPr>
        <w:t>Emitir opinión y dictamen respecto a los expedientes que le sean sometidos, a efecto de que sirvan de base para el fallo que corresponda emitir a la dependencia o entidad ejecutora;</w:t>
      </w:r>
      <w:r w:rsidRPr="0060101F">
        <w:rPr>
          <w:rFonts w:ascii="Arial Narrow" w:eastAsia="Times New Roman" w:hAnsi="Arial Narrow" w:cs="Arial"/>
          <w:lang w:eastAsia="es-ES"/>
        </w:rPr>
        <w:t xml:space="preserve"> </w:t>
      </w:r>
    </w:p>
    <w:p w:rsidR="0060302B" w:rsidRPr="0060302B" w:rsidRDefault="0060302B" w:rsidP="0060302B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sectPr w:rsidR="0060302B" w:rsidRPr="006030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2959E3"/>
    <w:rsid w:val="002F47FF"/>
    <w:rsid w:val="003379E0"/>
    <w:rsid w:val="003963F3"/>
    <w:rsid w:val="003C591D"/>
    <w:rsid w:val="005E116E"/>
    <w:rsid w:val="0060101F"/>
    <w:rsid w:val="0060302B"/>
    <w:rsid w:val="0061044C"/>
    <w:rsid w:val="007968A7"/>
    <w:rsid w:val="007E120A"/>
    <w:rsid w:val="0080235D"/>
    <w:rsid w:val="00836D5B"/>
    <w:rsid w:val="008E5AA6"/>
    <w:rsid w:val="00B62970"/>
    <w:rsid w:val="00C6390B"/>
    <w:rsid w:val="00C834C1"/>
    <w:rsid w:val="00CA5F9D"/>
    <w:rsid w:val="00D6658C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6</cp:revision>
  <dcterms:created xsi:type="dcterms:W3CDTF">2013-04-09T20:10:00Z</dcterms:created>
  <dcterms:modified xsi:type="dcterms:W3CDTF">2013-04-16T13:55:00Z</dcterms:modified>
</cp:coreProperties>
</file>